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F77E4" w14:textId="77777777" w:rsidR="00EB70DB" w:rsidRDefault="00EB70DB">
      <w:pPr>
        <w:pBdr>
          <w:top w:val="nil"/>
          <w:left w:val="nil"/>
          <w:bottom w:val="nil"/>
          <w:right w:val="nil"/>
          <w:between w:val="nil"/>
        </w:pBdr>
        <w:spacing w:line="246" w:lineRule="auto"/>
        <w:jc w:val="both"/>
        <w:rPr>
          <w:b/>
          <w:color w:val="980000"/>
          <w:sz w:val="24"/>
          <w:szCs w:val="24"/>
        </w:rPr>
      </w:pPr>
    </w:p>
    <w:p w14:paraId="5D97455C" w14:textId="77777777" w:rsidR="00EB70DB" w:rsidRDefault="00EB70DB">
      <w:pPr>
        <w:pBdr>
          <w:top w:val="nil"/>
          <w:left w:val="nil"/>
          <w:bottom w:val="nil"/>
          <w:right w:val="nil"/>
          <w:between w:val="nil"/>
        </w:pBdr>
        <w:spacing w:line="246" w:lineRule="auto"/>
        <w:rPr>
          <w:b/>
          <w:sz w:val="26"/>
          <w:szCs w:val="26"/>
        </w:rPr>
      </w:pPr>
    </w:p>
    <w:p w14:paraId="0F4CCAF8" w14:textId="2933E07C" w:rsidR="00EB70DB" w:rsidRDefault="00000000">
      <w:pPr>
        <w:pStyle w:val="Heading2"/>
        <w:widowControl/>
        <w:shd w:val="clear" w:color="auto" w:fill="FFFFFF"/>
        <w:spacing w:line="276" w:lineRule="auto"/>
        <w:ind w:left="0"/>
        <w:jc w:val="both"/>
      </w:pPr>
      <w:bookmarkStart w:id="0" w:name="_heading=h.z1cclz352qo" w:colFirst="0" w:colLast="0"/>
      <w:bookmarkEnd w:id="0"/>
      <w:r>
        <w:rPr>
          <w:rFonts w:ascii="Arial" w:eastAsia="Arial" w:hAnsi="Arial" w:cs="Arial"/>
          <w:sz w:val="34"/>
          <w:szCs w:val="34"/>
        </w:rPr>
        <w:t>Tax Information for 202</w:t>
      </w:r>
      <w:r w:rsidR="002208B6">
        <w:rPr>
          <w:rFonts w:ascii="Arial" w:eastAsia="Arial" w:hAnsi="Arial" w:cs="Arial"/>
          <w:sz w:val="34"/>
          <w:szCs w:val="34"/>
        </w:rPr>
        <w:t>3</w:t>
      </w:r>
      <w:r>
        <w:rPr>
          <w:rFonts w:ascii="Arial" w:eastAsia="Arial" w:hAnsi="Arial" w:cs="Arial"/>
          <w:sz w:val="34"/>
          <w:szCs w:val="34"/>
        </w:rPr>
        <w:t xml:space="preserve"> Cash Distributions</w:t>
      </w:r>
    </w:p>
    <w:p w14:paraId="101338D4" w14:textId="77777777" w:rsidR="00EB70DB" w:rsidRDefault="00EB70DB">
      <w:pPr>
        <w:pBdr>
          <w:top w:val="nil"/>
          <w:left w:val="nil"/>
          <w:bottom w:val="nil"/>
          <w:right w:val="nil"/>
          <w:between w:val="nil"/>
        </w:pBdr>
        <w:spacing w:line="246" w:lineRule="auto"/>
        <w:rPr>
          <w:b/>
          <w:sz w:val="20"/>
          <w:szCs w:val="20"/>
        </w:rPr>
      </w:pPr>
    </w:p>
    <w:p w14:paraId="4C77E15A" w14:textId="6605CC44" w:rsidR="00EB70DB" w:rsidRDefault="00000000">
      <w:pPr>
        <w:pBdr>
          <w:top w:val="nil"/>
          <w:left w:val="nil"/>
          <w:bottom w:val="nil"/>
          <w:right w:val="nil"/>
          <w:between w:val="nil"/>
        </w:pBdr>
        <w:spacing w:line="246" w:lineRule="auto"/>
        <w:jc w:val="both"/>
        <w:rPr>
          <w:rFonts w:ascii="Arial" w:eastAsia="Arial" w:hAnsi="Arial" w:cs="Arial"/>
          <w:highlight w:val="white"/>
        </w:rPr>
      </w:pPr>
      <w:r>
        <w:rPr>
          <w:rFonts w:ascii="Arial" w:eastAsia="Arial" w:hAnsi="Arial" w:cs="Arial"/>
          <w:highlight w:val="white"/>
        </w:rPr>
        <w:t>Information for the federal income tax treatment of 202</w:t>
      </w:r>
      <w:r w:rsidR="002208B6">
        <w:rPr>
          <w:rFonts w:ascii="Arial" w:eastAsia="Arial" w:hAnsi="Arial" w:cs="Arial"/>
          <w:highlight w:val="white"/>
        </w:rPr>
        <w:t>3</w:t>
      </w:r>
      <w:r>
        <w:rPr>
          <w:rFonts w:ascii="Arial" w:eastAsia="Arial" w:hAnsi="Arial" w:cs="Arial"/>
          <w:highlight w:val="white"/>
        </w:rPr>
        <w:t xml:space="preserve"> distributions paid by eXp World Holdings, Inc. (the “Company”) (Nasdaq: EXPI) (CUSIP Number: 30212W100) to holders of its common stock is set forth below..</w:t>
      </w:r>
    </w:p>
    <w:p w14:paraId="2E0D0659" w14:textId="77777777" w:rsidR="00EB70DB" w:rsidRDefault="00EB70DB">
      <w:pPr>
        <w:pBdr>
          <w:top w:val="nil"/>
          <w:left w:val="nil"/>
          <w:bottom w:val="nil"/>
          <w:right w:val="nil"/>
          <w:between w:val="nil"/>
        </w:pBdr>
        <w:spacing w:line="246" w:lineRule="auto"/>
        <w:jc w:val="both"/>
        <w:rPr>
          <w:rFonts w:ascii="Arial" w:eastAsia="Arial" w:hAnsi="Arial" w:cs="Arial"/>
          <w:highlight w:val="white"/>
        </w:rPr>
      </w:pPr>
    </w:p>
    <w:p w14:paraId="44B95734" w14:textId="736E4F94" w:rsidR="00EB70DB" w:rsidRDefault="002208B6">
      <w:pPr>
        <w:pBdr>
          <w:top w:val="nil"/>
          <w:left w:val="nil"/>
          <w:bottom w:val="nil"/>
          <w:right w:val="nil"/>
          <w:between w:val="nil"/>
        </w:pBdr>
        <w:spacing w:line="246" w:lineRule="auto"/>
        <w:rPr>
          <w:rFonts w:ascii="Roboto" w:eastAsia="Roboto" w:hAnsi="Roboto" w:cs="Roboto"/>
          <w:sz w:val="27"/>
          <w:szCs w:val="27"/>
          <w:highlight w:val="white"/>
        </w:rPr>
      </w:pPr>
      <w:r w:rsidRPr="002208B6">
        <w:rPr>
          <w:rFonts w:ascii="Roboto" w:eastAsia="Roboto" w:hAnsi="Roboto" w:cs="Roboto"/>
          <w:sz w:val="27"/>
          <w:szCs w:val="27"/>
        </w:rPr>
        <w:drawing>
          <wp:inline distT="0" distB="0" distL="0" distR="0" wp14:anchorId="69EFD08E" wp14:editId="5016836E">
            <wp:extent cx="5943600" cy="1212215"/>
            <wp:effectExtent l="0" t="0" r="0" b="6985"/>
            <wp:docPr id="1095496535" name="Picture 1" descr="A table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96535" name="Picture 1" descr="A table with numbers and symbols&#10;&#10;Description automatically generated"/>
                    <pic:cNvPicPr/>
                  </pic:nvPicPr>
                  <pic:blipFill>
                    <a:blip r:embed="rId7"/>
                    <a:stretch>
                      <a:fillRect/>
                    </a:stretch>
                  </pic:blipFill>
                  <pic:spPr>
                    <a:xfrm>
                      <a:off x="0" y="0"/>
                      <a:ext cx="5943600" cy="1212215"/>
                    </a:xfrm>
                    <a:prstGeom prst="rect">
                      <a:avLst/>
                    </a:prstGeom>
                  </pic:spPr>
                </pic:pic>
              </a:graphicData>
            </a:graphic>
          </wp:inline>
        </w:drawing>
      </w:r>
    </w:p>
    <w:p w14:paraId="15533BB0" w14:textId="1075F04E" w:rsidR="00EB70DB" w:rsidRDefault="00EB70DB">
      <w:pPr>
        <w:pBdr>
          <w:top w:val="nil"/>
          <w:left w:val="nil"/>
          <w:bottom w:val="nil"/>
          <w:right w:val="nil"/>
          <w:between w:val="nil"/>
        </w:pBdr>
        <w:spacing w:line="246" w:lineRule="auto"/>
        <w:rPr>
          <w:rFonts w:ascii="Roboto" w:eastAsia="Roboto" w:hAnsi="Roboto" w:cs="Roboto"/>
          <w:sz w:val="27"/>
          <w:szCs w:val="27"/>
          <w:highlight w:val="white"/>
        </w:rPr>
      </w:pPr>
    </w:p>
    <w:p w14:paraId="35258197" w14:textId="77777777" w:rsidR="00EB70DB" w:rsidRPr="00CB7C30" w:rsidRDefault="00000000">
      <w:pPr>
        <w:pBdr>
          <w:top w:val="nil"/>
          <w:left w:val="nil"/>
          <w:bottom w:val="nil"/>
          <w:right w:val="nil"/>
          <w:between w:val="nil"/>
        </w:pBdr>
        <w:spacing w:line="246" w:lineRule="auto"/>
        <w:ind w:left="720"/>
        <w:rPr>
          <w:rFonts w:asciiTheme="minorHAnsi" w:eastAsia="Roboto" w:hAnsiTheme="minorHAnsi" w:cstheme="minorHAnsi"/>
          <w:sz w:val="17"/>
          <w:szCs w:val="17"/>
          <w:highlight w:val="white"/>
        </w:rPr>
      </w:pPr>
      <w:r w:rsidRPr="00CB7C30">
        <w:rPr>
          <w:rFonts w:asciiTheme="minorHAnsi" w:eastAsia="Roboto" w:hAnsiTheme="minorHAnsi" w:cstheme="minorHAnsi"/>
          <w:sz w:val="17"/>
          <w:szCs w:val="17"/>
          <w:highlight w:val="white"/>
        </w:rPr>
        <w:t xml:space="preserve">(1) This is the amount included in the Total Capital Gain Distribution that is Unrecaptured Section 1250 gain. </w:t>
      </w:r>
    </w:p>
    <w:p w14:paraId="7AE94F99" w14:textId="77777777" w:rsidR="00EB70DB" w:rsidRPr="00CB7C30" w:rsidRDefault="00000000">
      <w:pPr>
        <w:pBdr>
          <w:top w:val="nil"/>
          <w:left w:val="nil"/>
          <w:bottom w:val="nil"/>
          <w:right w:val="nil"/>
          <w:between w:val="nil"/>
        </w:pBdr>
        <w:spacing w:line="246" w:lineRule="auto"/>
        <w:ind w:left="720"/>
        <w:rPr>
          <w:rFonts w:asciiTheme="minorHAnsi" w:eastAsia="Roboto" w:hAnsiTheme="minorHAnsi" w:cstheme="minorHAnsi"/>
          <w:sz w:val="17"/>
          <w:szCs w:val="17"/>
          <w:highlight w:val="white"/>
        </w:rPr>
      </w:pPr>
      <w:r w:rsidRPr="00CB7C30">
        <w:rPr>
          <w:rFonts w:asciiTheme="minorHAnsi" w:eastAsia="Roboto" w:hAnsiTheme="minorHAnsi" w:cstheme="minorHAnsi"/>
          <w:sz w:val="17"/>
          <w:szCs w:val="17"/>
          <w:highlight w:val="white"/>
        </w:rPr>
        <w:t>(2) This amount represents a non-taxable distribution treated as a return of capital.</w:t>
      </w:r>
    </w:p>
    <w:p w14:paraId="639FA74D" w14:textId="77777777" w:rsidR="00EB70DB" w:rsidRPr="00CB7C30" w:rsidRDefault="00000000">
      <w:pPr>
        <w:pBdr>
          <w:top w:val="nil"/>
          <w:left w:val="nil"/>
          <w:bottom w:val="nil"/>
          <w:right w:val="nil"/>
          <w:between w:val="nil"/>
        </w:pBdr>
        <w:spacing w:line="246" w:lineRule="auto"/>
        <w:ind w:left="720"/>
        <w:rPr>
          <w:rFonts w:asciiTheme="minorHAnsi" w:eastAsia="Roboto" w:hAnsiTheme="minorHAnsi" w:cstheme="minorHAnsi"/>
          <w:sz w:val="17"/>
          <w:szCs w:val="17"/>
          <w:highlight w:val="white"/>
        </w:rPr>
      </w:pPr>
      <w:r w:rsidRPr="00CB7C30">
        <w:rPr>
          <w:rFonts w:asciiTheme="minorHAnsi" w:eastAsia="Roboto" w:hAnsiTheme="minorHAnsi" w:cstheme="minorHAnsi"/>
          <w:sz w:val="17"/>
          <w:szCs w:val="17"/>
          <w:highlight w:val="white"/>
        </w:rPr>
        <w:t xml:space="preserve">(3) This amount represents dividends eligible for the 20% qualified business income deduction under Section 199A, and is included in Ordinary Dividends. </w:t>
      </w:r>
    </w:p>
    <w:p w14:paraId="7EE22596" w14:textId="77777777" w:rsidR="00EB70DB" w:rsidRDefault="00EB70DB">
      <w:pPr>
        <w:pBdr>
          <w:top w:val="nil"/>
          <w:left w:val="nil"/>
          <w:bottom w:val="nil"/>
          <w:right w:val="nil"/>
          <w:between w:val="nil"/>
        </w:pBdr>
        <w:spacing w:line="246" w:lineRule="auto"/>
        <w:rPr>
          <w:rFonts w:ascii="Roboto" w:eastAsia="Roboto" w:hAnsi="Roboto" w:cs="Roboto"/>
          <w:color w:val="77797D"/>
          <w:sz w:val="27"/>
          <w:szCs w:val="27"/>
          <w:highlight w:val="white"/>
        </w:rPr>
      </w:pPr>
    </w:p>
    <w:p w14:paraId="44C8EBEB" w14:textId="74B24DD4" w:rsidR="00EB70DB" w:rsidRDefault="00000000">
      <w:pPr>
        <w:pBdr>
          <w:top w:val="nil"/>
          <w:left w:val="nil"/>
          <w:bottom w:val="nil"/>
          <w:right w:val="nil"/>
          <w:between w:val="nil"/>
        </w:pBdr>
        <w:spacing w:line="246" w:lineRule="auto"/>
        <w:jc w:val="both"/>
        <w:rPr>
          <w:rFonts w:ascii="Arial" w:eastAsia="Arial" w:hAnsi="Arial" w:cs="Arial"/>
          <w:highlight w:val="white"/>
        </w:rPr>
      </w:pPr>
      <w:r>
        <w:rPr>
          <w:rFonts w:ascii="Arial" w:eastAsia="Arial" w:hAnsi="Arial" w:cs="Arial"/>
          <w:highlight w:val="white"/>
        </w:rPr>
        <w:t>This information is being provided to assist shareholders with tax reporting related to distributions made by the Company. Taxability of 202</w:t>
      </w:r>
      <w:r w:rsidR="002208B6">
        <w:rPr>
          <w:rFonts w:ascii="Arial" w:eastAsia="Arial" w:hAnsi="Arial" w:cs="Arial"/>
          <w:highlight w:val="white"/>
        </w:rPr>
        <w:t>3</w:t>
      </w:r>
      <w:r>
        <w:rPr>
          <w:rFonts w:ascii="Arial" w:eastAsia="Arial" w:hAnsi="Arial" w:cs="Arial"/>
          <w:highlight w:val="white"/>
        </w:rPr>
        <w:t xml:space="preserve"> distributions is not necessarily indicative of taxability of future distributions. The tax information provided herein should not be construed as tax advice and shareholders are encouraged to consult with their tax advisors as to their specific tax treatment of the Company's distributions.</w:t>
      </w:r>
    </w:p>
    <w:p w14:paraId="6B0F7D18" w14:textId="77777777" w:rsidR="00EB70DB" w:rsidRDefault="00EB70DB">
      <w:pPr>
        <w:pBdr>
          <w:top w:val="nil"/>
          <w:left w:val="nil"/>
          <w:bottom w:val="nil"/>
          <w:right w:val="nil"/>
          <w:between w:val="nil"/>
        </w:pBdr>
        <w:spacing w:line="246" w:lineRule="auto"/>
        <w:jc w:val="both"/>
        <w:rPr>
          <w:rFonts w:ascii="Arial" w:eastAsia="Arial" w:hAnsi="Arial" w:cs="Arial"/>
          <w:highlight w:val="white"/>
        </w:rPr>
      </w:pPr>
    </w:p>
    <w:p w14:paraId="4C3F030B" w14:textId="77777777" w:rsidR="00EB70DB" w:rsidRDefault="00000000">
      <w:pPr>
        <w:pBdr>
          <w:top w:val="nil"/>
          <w:left w:val="nil"/>
          <w:bottom w:val="nil"/>
          <w:right w:val="nil"/>
          <w:between w:val="nil"/>
        </w:pBdr>
        <w:spacing w:line="246" w:lineRule="auto"/>
        <w:jc w:val="both"/>
        <w:rPr>
          <w:rFonts w:ascii="Arial" w:eastAsia="Arial" w:hAnsi="Arial" w:cs="Arial"/>
          <w:highlight w:val="white"/>
        </w:rPr>
      </w:pPr>
      <w:r>
        <w:rPr>
          <w:rFonts w:ascii="Arial" w:eastAsia="Arial" w:hAnsi="Arial" w:cs="Arial"/>
          <w:highlight w:val="white"/>
        </w:rPr>
        <w:t xml:space="preserve">If you have any questions about this information, please contact eXp World Holdings, Inc. Investor Relations at </w:t>
      </w:r>
      <w:hyperlink r:id="rId8">
        <w:r>
          <w:rPr>
            <w:rFonts w:ascii="Arial" w:eastAsia="Arial" w:hAnsi="Arial" w:cs="Arial"/>
            <w:u w:val="single"/>
          </w:rPr>
          <w:t>investors@expworldholdings.com</w:t>
        </w:r>
      </w:hyperlink>
      <w:r>
        <w:rPr>
          <w:rFonts w:ascii="Arial" w:eastAsia="Arial" w:hAnsi="Arial" w:cs="Arial"/>
          <w:highlight w:val="white"/>
        </w:rPr>
        <w:t>.</w:t>
      </w:r>
    </w:p>
    <w:p w14:paraId="2864AA9E" w14:textId="77777777" w:rsidR="00EB70DB" w:rsidRDefault="00EB70DB">
      <w:pPr>
        <w:widowControl/>
        <w:pBdr>
          <w:top w:val="nil"/>
          <w:left w:val="nil"/>
          <w:bottom w:val="nil"/>
          <w:right w:val="nil"/>
          <w:between w:val="nil"/>
        </w:pBdr>
        <w:spacing w:before="8"/>
        <w:ind w:left="2160"/>
        <w:rPr>
          <w:color w:val="010202"/>
          <w:sz w:val="24"/>
          <w:szCs w:val="24"/>
        </w:rPr>
      </w:pPr>
    </w:p>
    <w:sectPr w:rsidR="00EB70DB">
      <w:headerReference w:type="default" r:id="rId9"/>
      <w:footerReference w:type="default" r:id="rId10"/>
      <w:pgSz w:w="12240" w:h="15840"/>
      <w:pgMar w:top="1440" w:right="1440" w:bottom="1440" w:left="1440" w:header="922" w:footer="9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18F37" w14:textId="77777777" w:rsidR="00C71C6B" w:rsidRDefault="00C71C6B">
      <w:r>
        <w:separator/>
      </w:r>
    </w:p>
  </w:endnote>
  <w:endnote w:type="continuationSeparator" w:id="0">
    <w:p w14:paraId="07961BAB" w14:textId="77777777" w:rsidR="00C71C6B" w:rsidRDefault="00C7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2A2A" w14:textId="77777777" w:rsidR="00EB70DB" w:rsidRDefault="00000000">
    <w:pPr>
      <w:pBdr>
        <w:top w:val="nil"/>
        <w:left w:val="nil"/>
        <w:bottom w:val="nil"/>
        <w:right w:val="nil"/>
        <w:between w:val="nil"/>
      </w:pBdr>
      <w:tabs>
        <w:tab w:val="center" w:pos="4680"/>
        <w:tab w:val="right" w:pos="9360"/>
      </w:tabs>
      <w:jc w:val="center"/>
      <w:rPr>
        <w:color w:val="244061"/>
        <w:sz w:val="20"/>
        <w:szCs w:val="20"/>
      </w:rPr>
    </w:pPr>
    <w:r>
      <w:rPr>
        <w:color w:val="244061"/>
        <w:sz w:val="20"/>
        <w:szCs w:val="20"/>
      </w:rPr>
      <w:t>2219 Rimland Drive, Suite 301 | Bellingham, WA 98226</w:t>
    </w:r>
  </w:p>
  <w:p w14:paraId="57F37E06" w14:textId="77777777" w:rsidR="00EB70DB" w:rsidRDefault="00EB70D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C1F6C" w14:textId="77777777" w:rsidR="00C71C6B" w:rsidRDefault="00C71C6B">
      <w:r>
        <w:separator/>
      </w:r>
    </w:p>
  </w:footnote>
  <w:footnote w:type="continuationSeparator" w:id="0">
    <w:p w14:paraId="18470872" w14:textId="77777777" w:rsidR="00C71C6B" w:rsidRDefault="00C7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7BE31" w14:textId="77777777" w:rsidR="00EB70DB" w:rsidRDefault="00000000">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4D4CA522" wp14:editId="1067F806">
          <wp:extent cx="2509838" cy="51879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9838" cy="518793"/>
                  </a:xfrm>
                  <a:prstGeom prst="rect">
                    <a:avLst/>
                  </a:prstGeom>
                  <a:ln/>
                </pic:spPr>
              </pic:pic>
            </a:graphicData>
          </a:graphic>
        </wp:inline>
      </w:drawing>
    </w:r>
  </w:p>
  <w:p w14:paraId="57B84DE4" w14:textId="77777777" w:rsidR="00EB70DB" w:rsidRDefault="00EB70D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DB"/>
    <w:rsid w:val="000324A7"/>
    <w:rsid w:val="002208B6"/>
    <w:rsid w:val="003A1A31"/>
    <w:rsid w:val="00587DBD"/>
    <w:rsid w:val="00C71C6B"/>
    <w:rsid w:val="00CB7C30"/>
    <w:rsid w:val="00E36764"/>
    <w:rsid w:val="00EB70DB"/>
    <w:rsid w:val="00FB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18F4"/>
  <w15:docId w15:val="{3AAC60B9-03E5-47AD-B032-516F585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AB3DFE"/>
    <w:pPr>
      <w:ind w:left="119"/>
      <w:outlineLvl w:val="0"/>
    </w:pPr>
    <w:rPr>
      <w:b/>
      <w:bCs/>
      <w:sz w:val="24"/>
      <w:szCs w:val="28"/>
      <w:u w:val="single" w:color="000000"/>
    </w:rPr>
  </w:style>
  <w:style w:type="paragraph" w:styleId="Heading2">
    <w:name w:val="heading 2"/>
    <w:basedOn w:val="Normal"/>
    <w:uiPriority w:val="9"/>
    <w:unhideWhenUsed/>
    <w:qFormat/>
    <w:pPr>
      <w:ind w:left="119"/>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3DFE"/>
    <w:pPr>
      <w:tabs>
        <w:tab w:val="center" w:pos="4680"/>
        <w:tab w:val="right" w:pos="9360"/>
      </w:tabs>
    </w:pPr>
  </w:style>
  <w:style w:type="character" w:customStyle="1" w:styleId="HeaderChar">
    <w:name w:val="Header Char"/>
    <w:basedOn w:val="DefaultParagraphFont"/>
    <w:link w:val="Header"/>
    <w:uiPriority w:val="99"/>
    <w:rsid w:val="00AB3DFE"/>
    <w:rPr>
      <w:rFonts w:ascii="Times New Roman" w:eastAsia="Times New Roman" w:hAnsi="Times New Roman" w:cs="Times New Roman"/>
    </w:rPr>
  </w:style>
  <w:style w:type="paragraph" w:styleId="Footer">
    <w:name w:val="footer"/>
    <w:basedOn w:val="Normal"/>
    <w:link w:val="FooterChar"/>
    <w:uiPriority w:val="99"/>
    <w:unhideWhenUsed/>
    <w:rsid w:val="00AB3DFE"/>
    <w:pPr>
      <w:tabs>
        <w:tab w:val="center" w:pos="4680"/>
        <w:tab w:val="right" w:pos="9360"/>
      </w:tabs>
    </w:pPr>
  </w:style>
  <w:style w:type="character" w:customStyle="1" w:styleId="FooterChar">
    <w:name w:val="Footer Char"/>
    <w:basedOn w:val="DefaultParagraphFont"/>
    <w:link w:val="Footer"/>
    <w:uiPriority w:val="99"/>
    <w:rsid w:val="00AB3DFE"/>
    <w:rPr>
      <w:rFonts w:ascii="Times New Roman" w:eastAsia="Times New Roman" w:hAnsi="Times New Roman" w:cs="Times New Roman"/>
    </w:rPr>
  </w:style>
  <w:style w:type="table" w:styleId="TableGrid">
    <w:name w:val="Table Grid"/>
    <w:basedOn w:val="TableNormal"/>
    <w:uiPriority w:val="39"/>
    <w:rsid w:val="00AB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6441"/>
    <w:rPr>
      <w:sz w:val="16"/>
      <w:szCs w:val="16"/>
    </w:rPr>
  </w:style>
  <w:style w:type="paragraph" w:styleId="CommentText">
    <w:name w:val="annotation text"/>
    <w:basedOn w:val="Normal"/>
    <w:link w:val="CommentTextChar"/>
    <w:uiPriority w:val="99"/>
    <w:semiHidden/>
    <w:unhideWhenUsed/>
    <w:rsid w:val="00B86441"/>
    <w:rPr>
      <w:sz w:val="20"/>
      <w:szCs w:val="20"/>
    </w:rPr>
  </w:style>
  <w:style w:type="character" w:customStyle="1" w:styleId="CommentTextChar">
    <w:name w:val="Comment Text Char"/>
    <w:basedOn w:val="DefaultParagraphFont"/>
    <w:link w:val="CommentText"/>
    <w:uiPriority w:val="99"/>
    <w:semiHidden/>
    <w:rsid w:val="00B864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441"/>
    <w:rPr>
      <w:b/>
      <w:bCs/>
    </w:rPr>
  </w:style>
  <w:style w:type="character" w:customStyle="1" w:styleId="CommentSubjectChar">
    <w:name w:val="Comment Subject Char"/>
    <w:basedOn w:val="CommentTextChar"/>
    <w:link w:val="CommentSubject"/>
    <w:uiPriority w:val="99"/>
    <w:semiHidden/>
    <w:rsid w:val="00B864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6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441"/>
    <w:rPr>
      <w:rFonts w:ascii="Segoe UI" w:eastAsia="Times New Roman" w:hAnsi="Segoe UI" w:cs="Segoe UI"/>
      <w:sz w:val="18"/>
      <w:szCs w:val="18"/>
    </w:rPr>
  </w:style>
  <w:style w:type="character" w:styleId="PlaceholderText">
    <w:name w:val="Placeholder Text"/>
    <w:basedOn w:val="DefaultParagraphFont"/>
    <w:uiPriority w:val="99"/>
    <w:semiHidden/>
    <w:rsid w:val="004051D0"/>
    <w:rPr>
      <w:color w:val="808080"/>
    </w:rPr>
  </w:style>
  <w:style w:type="paragraph" w:styleId="NormalWeb">
    <w:name w:val="Normal (Web)"/>
    <w:basedOn w:val="Normal"/>
    <w:uiPriority w:val="99"/>
    <w:semiHidden/>
    <w:unhideWhenUsed/>
    <w:rsid w:val="00886735"/>
    <w:pPr>
      <w:widowControl/>
      <w:spacing w:before="100" w:beforeAutospacing="1" w:after="100" w:afterAutospacing="1"/>
    </w:pPr>
    <w:rPr>
      <w:sz w:val="24"/>
      <w:szCs w:val="24"/>
    </w:rPr>
  </w:style>
  <w:style w:type="character" w:customStyle="1" w:styleId="apple-tab-span">
    <w:name w:val="apple-tab-span"/>
    <w:basedOn w:val="DefaultParagraphFont"/>
    <w:rsid w:val="00886735"/>
  </w:style>
  <w:style w:type="paragraph" w:customStyle="1" w:styleId="Default">
    <w:name w:val="Default"/>
    <w:rsid w:val="001E0F38"/>
    <w:pPr>
      <w:widowControl/>
      <w:adjustRightInd w:val="0"/>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vestors@expworldholding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OIgl14ULNNc5VwL3baMvTmPGA==">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Alla Zbirun</cp:lastModifiedBy>
  <cp:revision>3</cp:revision>
  <cp:lastPrinted>2023-01-09T18:45:00Z</cp:lastPrinted>
  <dcterms:created xsi:type="dcterms:W3CDTF">2024-03-05T22:46:00Z</dcterms:created>
  <dcterms:modified xsi:type="dcterms:W3CDTF">2024-03-06T03:55:00Z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Mozilla/5.0 (Windows NT 10.0; Win64; x64) AppleWebKit/537.36 (KHTML, like Gecko) Chrome/75.0.3770.100 Safari/537.36</vt:lpwstr>
  </property>
  <property fmtid="{D5CDD505-2E9C-101B-9397-08002B2CF9AE}" pid="4" name="LastSaved">
    <vt:filetime>2019-07-26T00:00:00Z</vt:filetime>
  </property>
</Properties>
</file>